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92" w:rsidRPr="00854392" w:rsidRDefault="00854392" w:rsidP="008543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4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Владимир Путин - Татьяне Голиковой: </w:t>
      </w:r>
      <w:bookmarkStart w:id="0" w:name="_GoBack"/>
      <w:r w:rsidRPr="00854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Куда исчезли деньги, которые мы раньше доплачивали врачам и медсестрам «</w:t>
      </w:r>
      <w:proofErr w:type="spellStart"/>
      <w:r w:rsidRPr="00854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первичек</w:t>
      </w:r>
      <w:proofErr w:type="spellEnd"/>
      <w:r w:rsidRPr="008543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»?</w:t>
      </w:r>
      <w:bookmarkEnd w:id="0"/>
    </w:p>
    <w:p w:rsidR="00854392" w:rsidRPr="00854392" w:rsidRDefault="00854392" w:rsidP="00854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решил выяснить - почему перестали «работать» средства, которые государство выделяет на нацпроект «Здравоохранение»</w:t>
      </w:r>
    </w:p>
    <w:p w:rsidR="00854392" w:rsidRDefault="00854392"/>
    <w:p w:rsidR="00854392" w:rsidRDefault="004A14FF">
      <w:pPr>
        <w:rPr>
          <w:rStyle w:val="person"/>
        </w:rPr>
      </w:pPr>
      <w:hyperlink r:id="rId4" w:tooltip="Страница автора" w:history="1">
        <w:r w:rsidR="00854392">
          <w:rPr>
            <w:rStyle w:val="a6"/>
          </w:rPr>
          <w:t>Александр ГАМОВ</w:t>
        </w:r>
      </w:hyperlink>
    </w:p>
    <w:p w:rsidR="00854392" w:rsidRDefault="00854392" w:rsidP="00854392">
      <w:pPr>
        <w:pStyle w:val="a3"/>
      </w:pPr>
      <w:r>
        <w:t>На национальный проект «Здравоохранение» (</w:t>
      </w:r>
      <w:r>
        <w:rPr>
          <w:rStyle w:val="a7"/>
        </w:rPr>
        <w:t>Владимир Путин</w:t>
      </w:r>
      <w:r>
        <w:t xml:space="preserve"> назвал его «одним из основных») - до 2024-го предусмотрены солидные деньги – 1 триллион 367 миллиардов рублей. Из них 49 миллиардов – на первичное звено здравоохранения (ПЗЗ). (К числу этих медучреждений относятся детская и взрослая поликлиники, женская консультация, скорая и неотложная помощь, фельдшерско-акушерские пункты - </w:t>
      </w:r>
      <w:proofErr w:type="spellStart"/>
      <w:r>
        <w:t>ФАПы</w:t>
      </w:r>
      <w:proofErr w:type="spellEnd"/>
      <w:r>
        <w:t>.)</w:t>
      </w:r>
    </w:p>
    <w:p w:rsidR="00854392" w:rsidRDefault="00854392" w:rsidP="00854392">
      <w:pPr>
        <w:pStyle w:val="a3"/>
      </w:pPr>
      <w:r>
        <w:t>Специалисты еще называют это все «</w:t>
      </w:r>
      <w:proofErr w:type="spellStart"/>
      <w:r>
        <w:t>первичкой</w:t>
      </w:r>
      <w:proofErr w:type="spellEnd"/>
      <w:r>
        <w:t xml:space="preserve">». Этот же термин звучал в четверг, 25 июля, и на встрече в Кремле Владимира </w:t>
      </w:r>
      <w:r>
        <w:rPr>
          <w:rStyle w:val="name-link"/>
        </w:rPr>
        <w:t>Путина</w:t>
      </w:r>
      <w:r>
        <w:t xml:space="preserve"> с </w:t>
      </w:r>
      <w:r>
        <w:rPr>
          <w:rStyle w:val="a7"/>
        </w:rPr>
        <w:t>Татьяной Голиковой</w:t>
      </w:r>
      <w:r>
        <w:t>.</w:t>
      </w:r>
    </w:p>
    <w:p w:rsidR="00854392" w:rsidRDefault="00854392" w:rsidP="00854392">
      <w:pPr>
        <w:pStyle w:val="a3"/>
      </w:pPr>
      <w:r>
        <w:t xml:space="preserve">- Зная о том, что </w:t>
      </w:r>
      <w:proofErr w:type="spellStart"/>
      <w:r>
        <w:t>ФАПы</w:t>
      </w:r>
      <w:proofErr w:type="spellEnd"/>
      <w:r>
        <w:t xml:space="preserve"> уже строятся и будут строиться, амбулатории приводятся в порядок, передвижные мобильные </w:t>
      </w:r>
      <w:proofErr w:type="spellStart"/>
      <w:r>
        <w:t>медцентры</w:t>
      </w:r>
      <w:proofErr w:type="spellEnd"/>
      <w:r>
        <w:t>, все-таки меня беспокоит именно первичное звено здравоохранения.</w:t>
      </w:r>
    </w:p>
    <w:p w:rsidR="00854392" w:rsidRDefault="00854392" w:rsidP="00854392">
      <w:pPr>
        <w:pStyle w:val="a3"/>
      </w:pPr>
      <w:r>
        <w:t>И Путин детально объяснил - почему:</w:t>
      </w:r>
    </w:p>
    <w:p w:rsidR="00854392" w:rsidRDefault="00854392" w:rsidP="00854392">
      <w:pPr>
        <w:pStyle w:val="a3"/>
      </w:pPr>
      <w:r>
        <w:t xml:space="preserve">- У нас происходит какой-то разрыв между усилиями, предпринимаемыми из федерального центра, хорошим, позитивным эффектом, и тем, что происходит после этого, - разрыв между различными уровнями управления. Особенно это чувствуется в социальной сфере: в образовании, в том же здравоохранении. Это все </w:t>
      </w:r>
      <w:r>
        <w:rPr>
          <w:rStyle w:val="resh-link"/>
        </w:rPr>
        <w:t>куда</w:t>
      </w:r>
      <w:r>
        <w:t>-то потом съезжает.</w:t>
      </w:r>
    </w:p>
    <w:p w:rsidR="00854392" w:rsidRDefault="00854392" w:rsidP="00854392">
      <w:pPr>
        <w:pStyle w:val="a3"/>
      </w:pPr>
      <w:r>
        <w:t xml:space="preserve">(Забегая вперед, замечу - в справках, которые готовят для правительства структуры </w:t>
      </w:r>
      <w:r>
        <w:rPr>
          <w:rStyle w:val="resh-link"/>
        </w:rPr>
        <w:t>Минздрава</w:t>
      </w:r>
      <w:r>
        <w:t>, этих «мелочей», связанных с разрывом, обычно не бывает.)</w:t>
      </w:r>
    </w:p>
    <w:p w:rsidR="00854392" w:rsidRDefault="00854392" w:rsidP="00854392">
      <w:pPr>
        <w:pStyle w:val="a3"/>
      </w:pPr>
      <w:r>
        <w:t>- Смотрите, что у нас было в 2005–2007 годах, - продолжал президент, - мы тогда не только занимались реконструкцией и капитальными ремонтами, и оборудованием, но мы и на заработную плату медицинских работников обратили внимание. И тогда доплачивали врачам, специалистам в первичном звене плюс 10 тысяч, среднему медицинскому персоналу, медсестрам – плюс пять тысяч. Где теперь эти зарплаты? Где эти деньги в этой «</w:t>
      </w:r>
      <w:proofErr w:type="spellStart"/>
      <w:r>
        <w:t>первичке</w:t>
      </w:r>
      <w:proofErr w:type="spellEnd"/>
      <w:r>
        <w:t>»?</w:t>
      </w:r>
    </w:p>
    <w:p w:rsidR="00854392" w:rsidRDefault="00854392" w:rsidP="00854392">
      <w:pPr>
        <w:pStyle w:val="a3"/>
      </w:pPr>
      <w:r>
        <w:t>Сейчас в поездках по регионам люди говорят об этом, и на той же самой «Прямой линии» много вопросов было, я их читал, просто не всем удалось прорваться на экран, но вопросы есть, они людей беспокоят. А именно – получают заработную плату на уровне прожиточного минимума.</w:t>
      </w:r>
    </w:p>
    <w:p w:rsidR="00854392" w:rsidRDefault="00854392" w:rsidP="00854392">
      <w:pPr>
        <w:pStyle w:val="a3"/>
      </w:pPr>
      <w:r>
        <w:lastRenderedPageBreak/>
        <w:t xml:space="preserve">Вице-премьер, которая, по идее, должна была обо </w:t>
      </w:r>
      <w:proofErr w:type="gramStart"/>
      <w:r>
        <w:t>всем</w:t>
      </w:r>
      <w:proofErr w:type="gramEnd"/>
      <w:r>
        <w:t xml:space="preserve"> об этом докладывать президенту, слушала... его «доклад».</w:t>
      </w:r>
    </w:p>
    <w:p w:rsidR="00854392" w:rsidRDefault="00854392" w:rsidP="00854392">
      <w:pPr>
        <w:pStyle w:val="a3"/>
      </w:pPr>
      <w:r>
        <w:t xml:space="preserve">- Слава Богу, - говорил Владимир Владимирович, - у нас в законе отражено теперь, что минимальный </w:t>
      </w:r>
      <w:proofErr w:type="gramStart"/>
      <w:r>
        <w:t>размер оплаты труда</w:t>
      </w:r>
      <w:proofErr w:type="gramEnd"/>
      <w:r>
        <w:t xml:space="preserve"> не может быть ниже прожиточного минимума (11280 сейчас), но платят меньше, что удивительно. Значит, даже этого законодательного закрепления, этой законодательной нормы, которая сейчас функционирует, недостаточно.</w:t>
      </w:r>
    </w:p>
    <w:p w:rsidR="00854392" w:rsidRDefault="00854392" w:rsidP="00854392">
      <w:pPr>
        <w:pStyle w:val="a3"/>
      </w:pPr>
      <w:r>
        <w:t>Я знаю, о чем идет речь, там неполный рабочий день и так далее, но это как-то обходят на местах. Это проблема: разрыв между уровнями управления. Вторая проблема, что законодательно у нас прописаны, но не исполняются на практике принятые решения.</w:t>
      </w:r>
    </w:p>
    <w:p w:rsidR="00854392" w:rsidRDefault="00854392" w:rsidP="00854392">
      <w:pPr>
        <w:pStyle w:val="a3"/>
      </w:pPr>
      <w:r>
        <w:t>И наконец, для того чтобы привлечь в первичное звено здравоохранения людей, специалистов, а там не хватает именно специалистов, нам нужно предпринять ряд энергичных шагов сейчас и в уровне заработной платы, нужно обязательно поговорить по обеспечению жильем сотрудников здравоохранения, врачей и специалистов, да и средний медперсонал.</w:t>
      </w:r>
    </w:p>
    <w:p w:rsidR="00854392" w:rsidRDefault="00854392" w:rsidP="00854392">
      <w:pPr>
        <w:pStyle w:val="a3"/>
      </w:pPr>
      <w:r>
        <w:t>Весь этот комплекс вопросов, если мы его не решим, мы, безусловно, не сможем добиться тех целей, которые мною поставлены в указе, национальных целей развития в сфере демографии.</w:t>
      </w:r>
    </w:p>
    <w:p w:rsidR="00854392" w:rsidRDefault="00854392" w:rsidP="00854392">
      <w:pPr>
        <w:pStyle w:val="a3"/>
      </w:pPr>
      <w:r>
        <w:t>Не сможем обеспечить ни продолжительность жизни, заявленную нами, не повысить естественный приток населения, рождаемость не сможем повысить. То есть эта одна из основных демографических целей, изложенных в указе, не может быть достигнута.</w:t>
      </w:r>
    </w:p>
    <w:p w:rsidR="00854392" w:rsidRDefault="00854392" w:rsidP="00854392">
      <w:pPr>
        <w:pStyle w:val="a3"/>
      </w:pPr>
      <w:r>
        <w:t>Поэтому я бы хотел с вами сегодня поговорить именно об этой части – о первичном звене здравоохранения. И послушать ваши оценки и ваши рекомендации, предложения.</w:t>
      </w:r>
    </w:p>
    <w:p w:rsidR="00854392" w:rsidRDefault="00854392" w:rsidP="00854392">
      <w:pPr>
        <w:pStyle w:val="a3"/>
      </w:pPr>
      <w:r>
        <w:t xml:space="preserve">- Владимир Владимирович... - начала свой отчет </w:t>
      </w:r>
      <w:r>
        <w:rPr>
          <w:rStyle w:val="name-link"/>
        </w:rPr>
        <w:t>Голикова</w:t>
      </w:r>
      <w:r>
        <w:t xml:space="preserve">, - Сегодня на 2019 год предусмотрено создание 390 </w:t>
      </w:r>
      <w:proofErr w:type="spellStart"/>
      <w:r>
        <w:t>ФАПов</w:t>
      </w:r>
      <w:proofErr w:type="spellEnd"/>
      <w:r>
        <w:t xml:space="preserve"> и врачебных амбулаторий, если говорить в единицах, и 1200 – на следующий год. Сейчас уже введено в эксплуатацию 125 и получили разрешение на работу 92. В населенных пунктах, где численность меньше 100 человек, предусматриваются мобильные комплексы. И до 2021 года таких мобильных комплексов предусмотрено 1300, в закупках в 2019 году – 500. Сейчас уже на 34 процента государственные контракты заключены. Кроме того, предусматривается модернизация поликлинического звена, имею в виду так называемую «Бережливую поликлинику». Сейчас в процессе перехода на этот статус находятся 2337 поликлиник, а к концу 2019 года мы ожидаем более 3000...</w:t>
      </w:r>
    </w:p>
    <w:p w:rsidR="00854392" w:rsidRDefault="00854392" w:rsidP="00854392">
      <w:pPr>
        <w:pStyle w:val="a3"/>
      </w:pPr>
      <w:r>
        <w:t>Путин Голикову не прерывал. И - терпеливо выслушал всю эту впечатляющую федеральную статистику.</w:t>
      </w:r>
    </w:p>
    <w:p w:rsidR="00854392" w:rsidRDefault="00854392" w:rsidP="00854392">
      <w:pPr>
        <w:pStyle w:val="a3"/>
      </w:pPr>
      <w:r>
        <w:t>Судя по всему, это объяснение далеко не во всем устроило президента...</w:t>
      </w:r>
    </w:p>
    <w:p w:rsidR="00854392" w:rsidRDefault="00854392" w:rsidP="00854392">
      <w:pPr>
        <w:pStyle w:val="a3"/>
      </w:pPr>
      <w:r>
        <w:t>- Давайте весь этот комплекс вопросов еще раз обсудим и вернемся к нему, - сказал, завершая встречу, Путин. - Потому что мы ставили задачу, чтобы врачи 200 процентов получали от среднего по экономике региона, и в некоторых лечебных заведениях так и есть. Но основная-то масса этого не чувствует – вот что беспокоит. И тогда нам не удастся достичь тех целей, о которых мы сказали: и я, и вы сейчас повторили. Прошу вас представить предложения по развитию первичного звена здравоохранения к началу следующего месяца.</w:t>
      </w:r>
    </w:p>
    <w:p w:rsidR="00854392" w:rsidRDefault="00854392" w:rsidP="00854392">
      <w:pPr>
        <w:pStyle w:val="a3"/>
      </w:pPr>
      <w:r>
        <w:lastRenderedPageBreak/>
        <w:t>«Комсомолка» тоже будет следить за ситуацией...</w:t>
      </w:r>
    </w:p>
    <w:p w:rsidR="00854392" w:rsidRDefault="00854392" w:rsidP="00854392">
      <w:pPr>
        <w:pStyle w:val="a3"/>
      </w:pPr>
      <w:r>
        <w:t xml:space="preserve">ИСТОЧНИК </w:t>
      </w:r>
      <w:hyperlink r:id="rId5" w:history="1">
        <w:r>
          <w:rPr>
            <w:rStyle w:val="a6"/>
          </w:rPr>
          <w:t>KP.RU</w:t>
        </w:r>
      </w:hyperlink>
    </w:p>
    <w:p w:rsidR="00854392" w:rsidRDefault="00854392"/>
    <w:p w:rsidR="00854392" w:rsidRDefault="00854392"/>
    <w:p w:rsidR="00854392" w:rsidRDefault="00854392"/>
    <w:p w:rsidR="00854392" w:rsidRDefault="00854392"/>
    <w:p w:rsidR="00854392" w:rsidRDefault="00854392"/>
    <w:sectPr w:rsidR="00854392" w:rsidSect="004A1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63368"/>
    <w:rsid w:val="00063368"/>
    <w:rsid w:val="004A14FF"/>
    <w:rsid w:val="0052544F"/>
    <w:rsid w:val="00783A65"/>
    <w:rsid w:val="00854392"/>
    <w:rsid w:val="00892CA3"/>
    <w:rsid w:val="00B1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392"/>
    <w:rPr>
      <w:rFonts w:ascii="Tahoma" w:hAnsi="Tahoma" w:cs="Tahoma"/>
      <w:sz w:val="16"/>
      <w:szCs w:val="16"/>
    </w:rPr>
  </w:style>
  <w:style w:type="character" w:customStyle="1" w:styleId="person">
    <w:name w:val="person"/>
    <w:basedOn w:val="a0"/>
    <w:rsid w:val="00854392"/>
  </w:style>
  <w:style w:type="character" w:styleId="a6">
    <w:name w:val="Hyperlink"/>
    <w:basedOn w:val="a0"/>
    <w:uiPriority w:val="99"/>
    <w:semiHidden/>
    <w:unhideWhenUsed/>
    <w:rsid w:val="00854392"/>
    <w:rPr>
      <w:color w:val="0000FF"/>
      <w:u w:val="single"/>
    </w:rPr>
  </w:style>
  <w:style w:type="character" w:styleId="a7">
    <w:name w:val="Strong"/>
    <w:basedOn w:val="a0"/>
    <w:uiPriority w:val="22"/>
    <w:qFormat/>
    <w:rsid w:val="00854392"/>
    <w:rPr>
      <w:b/>
      <w:bCs/>
    </w:rPr>
  </w:style>
  <w:style w:type="character" w:customStyle="1" w:styleId="name-link">
    <w:name w:val="name-link"/>
    <w:basedOn w:val="a0"/>
    <w:rsid w:val="00854392"/>
  </w:style>
  <w:style w:type="character" w:customStyle="1" w:styleId="resh-link">
    <w:name w:val="resh-link"/>
    <w:basedOn w:val="a0"/>
    <w:rsid w:val="00854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392"/>
    <w:rPr>
      <w:rFonts w:ascii="Tahoma" w:hAnsi="Tahoma" w:cs="Tahoma"/>
      <w:sz w:val="16"/>
      <w:szCs w:val="16"/>
    </w:rPr>
  </w:style>
  <w:style w:type="character" w:customStyle="1" w:styleId="person">
    <w:name w:val="person"/>
    <w:basedOn w:val="a0"/>
    <w:rsid w:val="00854392"/>
  </w:style>
  <w:style w:type="character" w:styleId="a6">
    <w:name w:val="Hyperlink"/>
    <w:basedOn w:val="a0"/>
    <w:uiPriority w:val="99"/>
    <w:semiHidden/>
    <w:unhideWhenUsed/>
    <w:rsid w:val="00854392"/>
    <w:rPr>
      <w:color w:val="0000FF"/>
      <w:u w:val="single"/>
    </w:rPr>
  </w:style>
  <w:style w:type="character" w:styleId="a7">
    <w:name w:val="Strong"/>
    <w:basedOn w:val="a0"/>
    <w:uiPriority w:val="22"/>
    <w:qFormat/>
    <w:rsid w:val="00854392"/>
    <w:rPr>
      <w:b/>
      <w:bCs/>
    </w:rPr>
  </w:style>
  <w:style w:type="character" w:customStyle="1" w:styleId="name-link">
    <w:name w:val="name-link"/>
    <w:basedOn w:val="a0"/>
    <w:rsid w:val="00854392"/>
  </w:style>
  <w:style w:type="character" w:customStyle="1" w:styleId="resh-link">
    <w:name w:val="resh-link"/>
    <w:basedOn w:val="a0"/>
    <w:rsid w:val="00854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p.ru/daily/27007/4069292/" TargetMode="External"/><Relationship Id="rId4" Type="http://schemas.openxmlformats.org/officeDocument/2006/relationships/hyperlink" Target="https://www.vologda.kp.ru/daily/author/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7-Beta</cp:lastModifiedBy>
  <cp:revision>2</cp:revision>
  <dcterms:created xsi:type="dcterms:W3CDTF">2019-07-30T05:57:00Z</dcterms:created>
  <dcterms:modified xsi:type="dcterms:W3CDTF">2019-07-30T05:57:00Z</dcterms:modified>
</cp:coreProperties>
</file>